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2DD8" w:rsidRPr="00542DD8" w:rsidRDefault="00542DD8" w:rsidP="00542DD8">
      <w:pPr>
        <w:tabs>
          <w:tab w:val="left" w:pos="3119"/>
        </w:tabs>
        <w:spacing w:after="120"/>
        <w:ind w:left="-284"/>
        <w:rPr>
          <w:rFonts w:ascii="Arial" w:hAnsi="Arial" w:cs="Arial"/>
          <w:b/>
          <w:sz w:val="28"/>
          <w:szCs w:val="28"/>
        </w:rPr>
      </w:pPr>
      <w:r w:rsidRPr="00542DD8">
        <w:rPr>
          <w:rFonts w:ascii="Arial" w:hAnsi="Arial" w:cs="Arial"/>
          <w:b/>
          <w:sz w:val="28"/>
          <w:szCs w:val="28"/>
        </w:rPr>
        <w:t>Los 3 – Ladekran mit Greifer</w:t>
      </w:r>
    </w:p>
    <w:p w:rsidR="00542DD8" w:rsidRPr="00542DD8" w:rsidRDefault="00542DD8" w:rsidP="00542DD8">
      <w:pPr>
        <w:ind w:left="-284"/>
        <w:rPr>
          <w:rFonts w:ascii="Arial" w:hAnsi="Arial" w:cs="Arial"/>
          <w:sz w:val="24"/>
          <w:szCs w:val="24"/>
          <w:u w:val="single"/>
        </w:rPr>
      </w:pPr>
      <w:r w:rsidRPr="00542DD8">
        <w:rPr>
          <w:rFonts w:ascii="Arial" w:hAnsi="Arial" w:cs="Arial"/>
          <w:sz w:val="24"/>
          <w:szCs w:val="24"/>
          <w:u w:val="single"/>
        </w:rPr>
        <w:t>Vorbemerkung:</w:t>
      </w:r>
    </w:p>
    <w:p w:rsidR="00542DD8" w:rsidRPr="00542DD8" w:rsidRDefault="00542DD8" w:rsidP="00542DD8">
      <w:pPr>
        <w:ind w:left="-284"/>
        <w:rPr>
          <w:rFonts w:ascii="Arial" w:hAnsi="Arial" w:cs="Arial"/>
          <w:bCs/>
          <w:sz w:val="24"/>
          <w:szCs w:val="24"/>
        </w:rPr>
      </w:pPr>
      <w:r w:rsidRPr="00542DD8">
        <w:rPr>
          <w:rFonts w:ascii="Arial" w:hAnsi="Arial" w:cs="Arial"/>
          <w:bCs/>
          <w:sz w:val="24"/>
          <w:szCs w:val="24"/>
        </w:rPr>
        <w:t xml:space="preserve">Die Anlieferung des Dreiseitenkippers (Los 2) und des </w:t>
      </w:r>
      <w:r>
        <w:rPr>
          <w:rFonts w:ascii="Arial" w:hAnsi="Arial" w:cs="Arial"/>
          <w:bCs/>
          <w:sz w:val="24"/>
          <w:szCs w:val="24"/>
        </w:rPr>
        <w:t>Ladekrans mit Greifer</w:t>
      </w:r>
      <w:r w:rsidRPr="00542DD8">
        <w:rPr>
          <w:rFonts w:ascii="Arial" w:hAnsi="Arial" w:cs="Arial"/>
          <w:bCs/>
          <w:sz w:val="24"/>
          <w:szCs w:val="24"/>
        </w:rPr>
        <w:t xml:space="preserve"> (Los 3) an den Auftragnehmer des Loses 1 erfolgt durch die Auftragnehmer der Lose 2 und 3, die den Zuschlag erhalten</w:t>
      </w:r>
      <w:r>
        <w:rPr>
          <w:rFonts w:ascii="Arial" w:hAnsi="Arial" w:cs="Arial"/>
          <w:bCs/>
          <w:sz w:val="24"/>
          <w:szCs w:val="24"/>
        </w:rPr>
        <w:t xml:space="preserve">. </w:t>
      </w:r>
      <w:r w:rsidRPr="00542DD8">
        <w:rPr>
          <w:rFonts w:ascii="Arial" w:hAnsi="Arial" w:cs="Arial"/>
          <w:bCs/>
          <w:sz w:val="24"/>
          <w:szCs w:val="24"/>
        </w:rPr>
        <w:t xml:space="preserve">Der Anlieferort wird den Auftragnehmern der Lose 2 und 3 vom Auftraggeber nach Zuschlagserteilung mitgeteilt. Alle notwendigen Koordinierungen / Abstimmungen mit den Auftragnehmern der Lose 2 und 3 sind vom Auftragnehmer Los 1 zu tätigen. </w:t>
      </w:r>
      <w:r w:rsidR="00F11679" w:rsidRPr="00F11679">
        <w:rPr>
          <w:rFonts w:ascii="Arial" w:hAnsi="Arial" w:cs="Arial"/>
          <w:bCs/>
          <w:sz w:val="24"/>
          <w:szCs w:val="24"/>
        </w:rPr>
        <w:t>Spätester Liefertermin ist der 31.03.2027</w:t>
      </w: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3"/>
        <w:gridCol w:w="2551"/>
        <w:gridCol w:w="2977"/>
      </w:tblGrid>
      <w:tr w:rsidR="00542DD8" w:rsidRPr="00542DD8" w:rsidTr="00CC3192">
        <w:trPr>
          <w:trHeight w:val="284"/>
        </w:trPr>
        <w:tc>
          <w:tcPr>
            <w:tcW w:w="9281" w:type="dxa"/>
            <w:gridSpan w:val="3"/>
            <w:shd w:val="clear" w:color="auto" w:fill="DEEAF6" w:themeFill="accent5" w:themeFillTint="33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 xml:space="preserve">Ladekran mit Greifer </w:t>
            </w:r>
          </w:p>
        </w:tc>
      </w:tr>
      <w:tr w:rsidR="00542DD8" w:rsidRPr="00542DD8" w:rsidTr="00CC3192">
        <w:trPr>
          <w:trHeight w:val="260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Kranmontage hinter Fahrerhaus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30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Dreifachausschub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60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 xml:space="preserve">Elektrische Endlagedämpfung/ </w:t>
            </w:r>
            <w:proofErr w:type="spellStart"/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Softstop</w:t>
            </w:r>
            <w:proofErr w:type="spellEnd"/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360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Notsteuerpult am Fahrzeug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Vollhydraulischer Ausschub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Hubmoment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min. 11 </w:t>
            </w:r>
            <w:proofErr w:type="spellStart"/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mt</w:t>
            </w:r>
            <w:proofErr w:type="spellEnd"/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457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 xml:space="preserve">Bauaufstieg mit Haltemöglichkeit 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855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Freiraum für Kranstützfüße hinter Kotflügel der Vorderachse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Hydraulische Reichweite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min. 9 m</w:t>
            </w: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Vollvariable Abstützüberwachung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Schwenkbereich 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400°</w:t>
            </w: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Standsicherheitssystem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42DD8">
              <w:rPr>
                <w:rFonts w:ascii="Arial" w:eastAsia="Calibri" w:hAnsi="Arial" w:cs="Arial"/>
                <w:sz w:val="24"/>
                <w:szCs w:val="24"/>
              </w:rPr>
              <w:t xml:space="preserve">Hydraulische Abstützfüße 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Unterlegplatten aus Kunststoff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Schutz für Kolbenstangen 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Hauptsteuerstand 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Funkfernbedienung mit 2 Akkus und Ladegerät im Fahrerhaus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Arbeitsscheinwerfer am Ladekran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Überlastsicherung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Notausschalter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Transportstellungsüberwachung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Schlauchausrüstung für Zusatzgerät</w:t>
            </w:r>
            <w:r w:rsidR="00F11679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e 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Calibri" w:hAnsi="Arial" w:cs="Arial"/>
                <w:sz w:val="24"/>
                <w:szCs w:val="24"/>
              </w:rPr>
              <w:t>Schnellverschlusskupplungen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345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42DD8">
              <w:rPr>
                <w:rFonts w:ascii="Arial" w:eastAsia="Calibri" w:hAnsi="Arial" w:cs="Arial"/>
                <w:sz w:val="24"/>
                <w:szCs w:val="24"/>
              </w:rPr>
              <w:t xml:space="preserve">Heu- und Forstgreifer </w:t>
            </w:r>
          </w:p>
          <w:p w:rsidR="00542DD8" w:rsidRPr="00542DD8" w:rsidRDefault="00542DD8" w:rsidP="00542DD8">
            <w:pPr>
              <w:spacing w:after="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42DD8">
              <w:rPr>
                <w:rFonts w:ascii="Arial" w:eastAsia="Calibri" w:hAnsi="Arial" w:cs="Arial"/>
                <w:sz w:val="24"/>
                <w:szCs w:val="24"/>
              </w:rPr>
              <w:t>Mit Schnellkupplung für den schweren Einsatz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de-DE"/>
              </w:rPr>
            </w:pPr>
            <w:r w:rsidRPr="00542DD8">
              <w:rPr>
                <w:rFonts w:ascii="Arial" w:eastAsia="Times New Roman" w:hAnsi="Arial" w:cs="Arial"/>
                <w:lang w:eastAsia="de-DE"/>
              </w:rPr>
              <w:t>0,4 m³</w:t>
            </w:r>
          </w:p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75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42DD8">
              <w:rPr>
                <w:rFonts w:ascii="Arial" w:eastAsia="Calibri" w:hAnsi="Arial" w:cs="Arial"/>
                <w:sz w:val="24"/>
                <w:szCs w:val="24"/>
              </w:rPr>
              <w:t>Schnellwechselvorrichtung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380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542DD8">
              <w:rPr>
                <w:rFonts w:ascii="Arial" w:eastAsia="Calibri" w:hAnsi="Arial" w:cs="Arial"/>
                <w:sz w:val="24"/>
                <w:szCs w:val="24"/>
              </w:rPr>
              <w:t>Schaftrotatorpaket</w:t>
            </w:r>
            <w:proofErr w:type="spellEnd"/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42DD8">
              <w:rPr>
                <w:rFonts w:ascii="Arial" w:eastAsia="Calibri" w:hAnsi="Arial" w:cs="Arial"/>
                <w:sz w:val="24"/>
                <w:szCs w:val="24"/>
              </w:rPr>
              <w:t>Lasthaken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42DD8">
              <w:rPr>
                <w:rFonts w:ascii="Arial" w:eastAsia="Calibri" w:hAnsi="Arial" w:cs="Arial"/>
                <w:sz w:val="24"/>
                <w:szCs w:val="24"/>
              </w:rPr>
              <w:lastRenderedPageBreak/>
              <w:t>Zentraler Aufhängepunkt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42DD8">
              <w:rPr>
                <w:rFonts w:ascii="Arial" w:eastAsia="Calibri" w:hAnsi="Arial" w:cs="Arial"/>
                <w:sz w:val="24"/>
                <w:szCs w:val="24"/>
              </w:rPr>
              <w:t>Flanschrotator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542DD8">
              <w:rPr>
                <w:rFonts w:ascii="Arial" w:eastAsia="Calibri" w:hAnsi="Arial" w:cs="Arial"/>
                <w:sz w:val="24"/>
                <w:szCs w:val="24"/>
              </w:rPr>
              <w:t>CE Ausführung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Einweisung Fahrpersonal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nach Auslieferung Gesamtfahrzeug</w:t>
            </w: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vAlign w:val="center"/>
          </w:tcPr>
          <w:p w:rsidR="00542DD8" w:rsidRPr="00542DD8" w:rsidRDefault="00542DD8" w:rsidP="0054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Zulassungsbescheinigung Teil 2 / Kfz-Brief / Gutachten / EG-Übereinstimmungsbescheinigung</w:t>
            </w:r>
          </w:p>
        </w:tc>
        <w:tc>
          <w:tcPr>
            <w:tcW w:w="2551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Bedienungsanleitung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2-fach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Service -/Prüfbuch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542DD8" w:rsidRPr="00542DD8" w:rsidTr="00CC3192">
        <w:trPr>
          <w:trHeight w:val="330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Wartungsheft / Wartungslisten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542DD8" w:rsidTr="00CC3192">
        <w:trPr>
          <w:trHeight w:val="330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54" w:rsidRPr="00542DD8" w:rsidRDefault="00791B54" w:rsidP="00542D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54" w:rsidRPr="00542DD8" w:rsidRDefault="00791B54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54" w:rsidRPr="00542DD8" w:rsidRDefault="00791B54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54" w:rsidRPr="00735738" w:rsidRDefault="00791B54" w:rsidP="00CC31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73573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Betriebsstoffe-Blatt (Inhalt: Auflistung aller Schmier- und Betriebsstoffe inkl. Füllmengenangabe)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284"/>
        </w:trPr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54" w:rsidRPr="00735738" w:rsidRDefault="00791B54" w:rsidP="00CC31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 w:rsidRPr="00735738"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Ersatzteilekatalog und Reparaturanleitung</w:t>
            </w:r>
            <w:r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 xml:space="preserve"> für den Kran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791B54" w:rsidRPr="00735738" w:rsidDel="005A35E4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highlight w:val="red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Kundendienstwerkstatt im Einzugsbereich, im Umkreis von </w:t>
            </w:r>
            <w:r w:rsidR="00F11679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120</w:t>
            </w:r>
            <w:bookmarkStart w:id="0" w:name="_GoBack"/>
            <w:bookmarkEnd w:id="0"/>
            <w:r w:rsidRPr="0073573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 km</w:t>
            </w:r>
          </w:p>
        </w:tc>
        <w:tc>
          <w:tcPr>
            <w:tcW w:w="2551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Entfernung zum Betriebsstandort des EWF (Ackerstraße 24, 67227 Frankenthal (Pfalz))</w:t>
            </w:r>
          </w:p>
        </w:tc>
        <w:tc>
          <w:tcPr>
            <w:tcW w:w="2977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highlight w:val="red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Instandsetzung in Kundendienstwerkstatt innerhalb einer angemessenen Frist, von bis zu 5 Arbeitstagen, je nach Schadensbild</w:t>
            </w:r>
          </w:p>
        </w:tc>
        <w:tc>
          <w:tcPr>
            <w:tcW w:w="2551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highlight w:val="red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Ersatzteilelieferung schnellstmöglich, spätestens innerhalb von 4 Werktagen</w:t>
            </w:r>
          </w:p>
        </w:tc>
        <w:tc>
          <w:tcPr>
            <w:tcW w:w="2551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284"/>
        </w:trPr>
        <w:tc>
          <w:tcPr>
            <w:tcW w:w="9281" w:type="dxa"/>
            <w:gridSpan w:val="3"/>
            <w:shd w:val="clear" w:color="auto" w:fill="DEEAF6" w:themeFill="accent5" w:themeFillTint="33"/>
            <w:vAlign w:val="center"/>
          </w:tcPr>
          <w:p w:rsidR="00791B54" w:rsidRPr="009A03B9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</w:pPr>
            <w:r w:rsidRPr="009A03B9"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Garantie</w:t>
            </w:r>
          </w:p>
        </w:tc>
      </w:tr>
      <w:tr w:rsidR="00791B54" w:rsidRPr="00735738" w:rsidTr="00CC3192">
        <w:trPr>
          <w:trHeight w:val="393"/>
        </w:trPr>
        <w:tc>
          <w:tcPr>
            <w:tcW w:w="3753" w:type="dxa"/>
            <w:vAlign w:val="center"/>
          </w:tcPr>
          <w:p w:rsidR="00791B54" w:rsidRDefault="00791B54" w:rsidP="00CC3192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24"/>
                <w:szCs w:val="24"/>
                <w:lang w:eastAsia="de-DE"/>
              </w:rPr>
            </w:pPr>
            <w:r w:rsidRPr="00735738">
              <w:rPr>
                <w:rFonts w:ascii="Arial" w:eastAsia="Times New Roman" w:hAnsi="Arial" w:cs="Times New Roman"/>
                <w:bCs/>
                <w:sz w:val="24"/>
                <w:szCs w:val="24"/>
                <w:lang w:eastAsia="de-DE"/>
              </w:rPr>
              <w:t>Garantiezeit</w:t>
            </w:r>
          </w:p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551" w:type="dxa"/>
            <w:vAlign w:val="center"/>
          </w:tcPr>
          <w:p w:rsidR="00791B54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mind. 24 Monate</w:t>
            </w:r>
          </w:p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284"/>
        </w:trPr>
        <w:tc>
          <w:tcPr>
            <w:tcW w:w="3753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Times New Roman"/>
                <w:bCs/>
                <w:sz w:val="24"/>
                <w:szCs w:val="24"/>
                <w:lang w:eastAsia="de-DE"/>
              </w:rPr>
              <w:t>Gewährleistungszeit (ab Abnahme)</w:t>
            </w:r>
          </w:p>
        </w:tc>
        <w:tc>
          <w:tcPr>
            <w:tcW w:w="2551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mind. 24 Monate</w:t>
            </w:r>
          </w:p>
        </w:tc>
        <w:tc>
          <w:tcPr>
            <w:tcW w:w="2977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1305"/>
        </w:trPr>
        <w:tc>
          <w:tcPr>
            <w:tcW w:w="3753" w:type="dxa"/>
            <w:vAlign w:val="center"/>
          </w:tcPr>
          <w:p w:rsidR="00791B54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Antriebsstrang des Fahrgestells</w:t>
            </w:r>
          </w:p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551" w:type="dxa"/>
            <w:vAlign w:val="center"/>
          </w:tcPr>
          <w:p w:rsidR="00791B54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</w:t>
            </w: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ind. 36 Monate</w:t>
            </w:r>
          </w:p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735738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oder 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br/>
            </w:r>
            <w:r w:rsidRPr="0073573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250.000 Fahrkilometer</w:t>
            </w:r>
          </w:p>
        </w:tc>
        <w:tc>
          <w:tcPr>
            <w:tcW w:w="2977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789"/>
        </w:trPr>
        <w:tc>
          <w:tcPr>
            <w:tcW w:w="3753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 xml:space="preserve">Korrosionsschutzgarantie für das Fahrgestell </w:t>
            </w:r>
          </w:p>
        </w:tc>
        <w:tc>
          <w:tcPr>
            <w:tcW w:w="2551" w:type="dxa"/>
            <w:vAlign w:val="center"/>
          </w:tcPr>
          <w:p w:rsidR="00791B54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Min. 10 Jahre</w:t>
            </w:r>
          </w:p>
        </w:tc>
        <w:tc>
          <w:tcPr>
            <w:tcW w:w="2977" w:type="dxa"/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791B54" w:rsidRPr="00735738" w:rsidTr="00CC3192">
        <w:trPr>
          <w:trHeight w:val="284"/>
        </w:trPr>
        <w:tc>
          <w:tcPr>
            <w:tcW w:w="3753" w:type="dxa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791B54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  <w:p w:rsidR="00791B54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  <w:p w:rsidR="00791B54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791B54" w:rsidRPr="00735738" w:rsidRDefault="00791B54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791B54" w:rsidRPr="00735738" w:rsidRDefault="00791B54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</w:tbl>
    <w:tbl>
      <w:tblPr>
        <w:tblpPr w:leftFromText="141" w:rightFromText="141" w:vertAnchor="text" w:horzAnchor="margin" w:tblpY="63"/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2551"/>
        <w:gridCol w:w="2977"/>
      </w:tblGrid>
      <w:tr w:rsidR="00542DD8" w:rsidRPr="00542DD8" w:rsidTr="00CC3192">
        <w:trPr>
          <w:trHeight w:val="680"/>
        </w:trPr>
        <w:tc>
          <w:tcPr>
            <w:tcW w:w="379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lastRenderedPageBreak/>
              <w:t xml:space="preserve">Gesamtpreis Netto </w:t>
            </w:r>
            <w:r w:rsidRPr="00542DD8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br/>
            </w:r>
            <w:r w:rsidRPr="00542DD8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de-DE"/>
              </w:rPr>
              <w:t xml:space="preserve">Ladekran 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EUR</w:t>
            </w:r>
          </w:p>
        </w:tc>
      </w:tr>
      <w:tr w:rsidR="00542DD8" w:rsidRPr="00542DD8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abzüglich Nachlasses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EUR</w:t>
            </w:r>
          </w:p>
        </w:tc>
      </w:tr>
      <w:tr w:rsidR="00542DD8" w:rsidRPr="00542DD8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Gesamtpreis Netto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EUR</w:t>
            </w:r>
          </w:p>
        </w:tc>
      </w:tr>
      <w:tr w:rsidR="00542DD8" w:rsidRPr="00542DD8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zzgl. MwSt.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19%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542DD8" w:rsidRPr="00542DD8" w:rsidRDefault="00542DD8" w:rsidP="00542DD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EUR</w:t>
            </w:r>
          </w:p>
        </w:tc>
      </w:tr>
      <w:tr w:rsidR="00542DD8" w:rsidRPr="00542DD8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Gesamtpreis Brutto</w:t>
            </w:r>
          </w:p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de-DE"/>
              </w:rPr>
              <w:t>Summe  Ladekrane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542DD8" w:rsidRPr="00542DD8" w:rsidRDefault="00542DD8" w:rsidP="00542D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542DD8" w:rsidRPr="00542DD8" w:rsidRDefault="00542DD8" w:rsidP="00542D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542D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EUR</w:t>
            </w:r>
          </w:p>
        </w:tc>
      </w:tr>
    </w:tbl>
    <w:p w:rsidR="00542DD8" w:rsidRDefault="00542DD8"/>
    <w:sectPr w:rsidR="00542DD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80C" w:rsidRDefault="0053280C" w:rsidP="00542DD8">
      <w:pPr>
        <w:spacing w:after="0" w:line="240" w:lineRule="auto"/>
      </w:pPr>
      <w:r>
        <w:separator/>
      </w:r>
    </w:p>
  </w:endnote>
  <w:endnote w:type="continuationSeparator" w:id="0">
    <w:p w:rsidR="0053280C" w:rsidRDefault="0053280C" w:rsidP="0054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80C" w:rsidRDefault="0053280C" w:rsidP="00542DD8">
      <w:pPr>
        <w:spacing w:after="0" w:line="240" w:lineRule="auto"/>
      </w:pPr>
      <w:r>
        <w:separator/>
      </w:r>
    </w:p>
  </w:footnote>
  <w:footnote w:type="continuationSeparator" w:id="0">
    <w:p w:rsidR="0053280C" w:rsidRDefault="0053280C" w:rsidP="00542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DD8" w:rsidRDefault="00542DD8">
    <w:pPr>
      <w:pStyle w:val="Kopfzeile"/>
    </w:pPr>
    <w:r>
      <w:tab/>
    </w:r>
    <w:r>
      <w:tab/>
    </w:r>
    <w:r w:rsidRPr="00160720">
      <w:rPr>
        <w:noProof/>
        <w:sz w:val="20"/>
      </w:rPr>
      <w:drawing>
        <wp:inline distT="0" distB="0" distL="0" distR="0" wp14:anchorId="6C5708E5" wp14:editId="61FD3C04">
          <wp:extent cx="934720" cy="509370"/>
          <wp:effectExtent l="0" t="0" r="0" b="508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509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DD8"/>
    <w:rsid w:val="0053280C"/>
    <w:rsid w:val="00542DD8"/>
    <w:rsid w:val="00791B54"/>
    <w:rsid w:val="00935F0D"/>
    <w:rsid w:val="00A51D1A"/>
    <w:rsid w:val="00AF4B60"/>
    <w:rsid w:val="00CE14D3"/>
    <w:rsid w:val="00EA1889"/>
    <w:rsid w:val="00F11679"/>
    <w:rsid w:val="00FC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FF9B"/>
  <w15:chartTrackingRefBased/>
  <w15:docId w15:val="{7A9EE15E-7794-4412-AA58-897C670D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42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42DD8"/>
  </w:style>
  <w:style w:type="paragraph" w:styleId="Fuzeile">
    <w:name w:val="footer"/>
    <w:basedOn w:val="Standard"/>
    <w:link w:val="FuzeileZchn"/>
    <w:uiPriority w:val="99"/>
    <w:unhideWhenUsed/>
    <w:rsid w:val="00542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42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2278</Characters>
  <Application>Microsoft Office Word</Application>
  <DocSecurity>4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Bienia (EWF)</dc:creator>
  <cp:keywords/>
  <dc:description/>
  <cp:lastModifiedBy>Immermina</cp:lastModifiedBy>
  <cp:revision>2</cp:revision>
  <dcterms:created xsi:type="dcterms:W3CDTF">2026-04-29T07:31:00Z</dcterms:created>
  <dcterms:modified xsi:type="dcterms:W3CDTF">2026-04-29T07:31:00Z</dcterms:modified>
</cp:coreProperties>
</file>